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rPr>
          <w:b w:val="1"/>
          <w:bCs w:val="1"/>
          <w:u w:val="single"/>
        </w:rPr>
      </w:pPr>
      <w:r>
        <w:rPr>
          <w:rtl w:val="0"/>
        </w:rPr>
        <w:t>Liturgical Ministers Mass Preparation Guide -</w:t>
      </w:r>
      <w:r>
        <w:rPr>
          <w:b w:val="1"/>
          <w:bCs w:val="1"/>
          <w:u w:val="single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b w:val="1"/>
          <w:bCs w:val="1"/>
          <w:u w:val="single"/>
          <w:rtl w:val="0"/>
          <w:lang w:val="en-US"/>
        </w:rPr>
        <w:t>Solemnity of Mary, The Holy Mother of God - Year ABC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Readings: </w:t>
      </w:r>
    </w:p>
    <w:p>
      <w:pPr>
        <w:pStyle w:val="Body"/>
        <w:numPr>
          <w:ilvl w:val="5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Numbers 6:22-27</w:t>
      </w:r>
    </w:p>
    <w:p>
      <w:pPr>
        <w:pStyle w:val="Body"/>
        <w:numPr>
          <w:ilvl w:val="5"/>
          <w:numId w:val="2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Galatians 4:4-7</w:t>
      </w:r>
    </w:p>
    <w:p>
      <w:pPr>
        <w:pStyle w:val="Body"/>
        <w:numPr>
          <w:ilvl w:val="5"/>
          <w:numId w:val="2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Luke 2:16-21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Servers:  5 </w:t>
      </w:r>
      <w:r>
        <w:rPr>
          <w:b w:val="0"/>
          <w:bCs w:val="0"/>
          <w:rtl w:val="0"/>
          <w:lang w:val="en-US"/>
        </w:rPr>
        <w:t>Total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Crucifer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2 Torches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Thurifer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Boat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Decorations:  </w:t>
      </w:r>
    </w:p>
    <w:p>
      <w:pPr>
        <w:pStyle w:val="Body"/>
        <w:numPr>
          <w:ilvl w:val="6"/>
          <w:numId w:val="3"/>
        </w:numPr>
        <w:bidi w:val="0"/>
      </w:pPr>
      <w:r>
        <w:rPr>
          <w:rtl w:val="0"/>
        </w:rPr>
        <w:t xml:space="preserve">Leave enough room in front of altar for priest and deacon to pass during Liturgy.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Music: </w:t>
      </w:r>
    </w:p>
    <w:p>
      <w:pPr>
        <w:pStyle w:val="Body"/>
        <w:numPr>
          <w:ilvl w:val="6"/>
          <w:numId w:val="4"/>
        </w:numPr>
        <w:rPr>
          <w:b w:val="0"/>
          <w:bCs w:val="0"/>
          <w:lang w:val="en-US"/>
        </w:rPr>
      </w:pPr>
      <w:r>
        <w:rPr>
          <w:b w:val="0"/>
          <w:bCs w:val="0"/>
          <w:rtl w:val="0"/>
          <w:lang w:val="en-US"/>
        </w:rPr>
        <w:t>Gloria</w:t>
      </w:r>
    </w:p>
    <w:p>
      <w:pPr>
        <w:pStyle w:val="Body"/>
        <w:numPr>
          <w:ilvl w:val="6"/>
          <w:numId w:val="4"/>
        </w:numPr>
        <w:rPr>
          <w:b w:val="1"/>
          <w:bCs w:val="1"/>
          <w:lang w:val="en-US"/>
        </w:rPr>
      </w:pPr>
      <w:r>
        <w:rPr>
          <w:b w:val="0"/>
          <w:bCs w:val="0"/>
          <w:rtl w:val="0"/>
          <w:lang w:val="en-US"/>
        </w:rPr>
        <w:t>Alleluia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Ushers: </w:t>
      </w:r>
      <w:r>
        <w:rPr>
          <w:b w:val="0"/>
          <w:bCs w:val="0"/>
          <w:rtl w:val="0"/>
          <w:lang w:val="en-US"/>
        </w:rPr>
        <w:t>Normal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Sacristans:</w:t>
      </w:r>
    </w:p>
    <w:p>
      <w:pPr>
        <w:pStyle w:val="Body"/>
        <w:numPr>
          <w:ilvl w:val="5"/>
          <w:numId w:val="3"/>
        </w:numPr>
        <w:bidi w:val="0"/>
      </w:pPr>
      <w:r>
        <w:rPr>
          <w:rtl w:val="0"/>
        </w:rPr>
        <w:t>Liturgical Color: White/Blue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